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黑体" w:eastAsia="黑体"/>
          <w:bCs/>
          <w:sz w:val="44"/>
          <w:szCs w:val="44"/>
        </w:rPr>
      </w:pPr>
      <w:r>
        <w:rPr>
          <w:rFonts w:hint="eastAsia" w:ascii="黑体" w:hAnsi="黑体" w:eastAsia="黑体"/>
          <w:bCs/>
          <w:sz w:val="32"/>
          <w:szCs w:val="32"/>
        </w:rPr>
        <w:t>附件</w:t>
      </w:r>
      <w:r>
        <w:rPr>
          <w:rFonts w:eastAsia="黑体"/>
          <w:bCs/>
          <w:sz w:val="32"/>
          <w:szCs w:val="32"/>
        </w:rPr>
        <w:t>1</w:t>
      </w:r>
      <w:bookmarkStart w:id="0" w:name="_GoBack"/>
      <w:bookmarkEnd w:id="0"/>
    </w:p>
    <w:p>
      <w:pPr>
        <w:spacing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市中区申请学位卡时间及流程</w:t>
      </w:r>
    </w:p>
    <w:p>
      <w:pPr>
        <w:spacing w:line="576" w:lineRule="exact"/>
        <w:rPr>
          <w:rFonts w:ascii="黑体" w:hAnsi="黑体" w:eastAsia="黑体" w:cs="黑体"/>
          <w:b/>
          <w:sz w:val="32"/>
          <w:szCs w:val="32"/>
        </w:rPr>
      </w:pPr>
      <w:r>
        <w:rPr>
          <w:rFonts w:hint="eastAsia" w:ascii="黑体" w:hAnsi="黑体" w:eastAsia="黑体" w:cs="黑体"/>
          <w:b/>
          <w:sz w:val="32"/>
          <w:szCs w:val="32"/>
        </w:rPr>
        <w:t xml:space="preserve">    </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一、进城务工（经商）人员随迁子女申请学位卡</w:t>
      </w:r>
    </w:p>
    <w:p>
      <w:pPr>
        <w:spacing w:line="576" w:lineRule="exact"/>
        <w:ind w:firstLine="643" w:firstLineChars="200"/>
        <w:rPr>
          <w:rFonts w:hint="eastAsia" w:ascii="黑体" w:hAnsi="黑体" w:eastAsia="黑体" w:cs="黑体"/>
          <w:sz w:val="32"/>
          <w:szCs w:val="32"/>
        </w:rPr>
      </w:pPr>
      <w:r>
        <w:rPr>
          <w:rFonts w:eastAsia="仿宋_GB2312"/>
          <w:b/>
          <w:sz w:val="32"/>
          <w:szCs w:val="32"/>
        </w:rPr>
        <w:t>1</w:t>
      </w:r>
      <w:r>
        <w:rPr>
          <w:rFonts w:hint="eastAsia" w:ascii="仿宋_GB2312" w:hAnsi="仿宋" w:eastAsia="仿宋_GB2312"/>
          <w:b/>
          <w:sz w:val="32"/>
          <w:szCs w:val="32"/>
        </w:rPr>
        <w:t>.办理时间：5</w:t>
      </w:r>
      <w:r>
        <w:rPr>
          <w:rFonts w:hint="eastAsia" w:ascii="仿宋_GB2312" w:hAnsi="仿宋" w:eastAsia="仿宋_GB2312"/>
          <w:bCs/>
          <w:sz w:val="32"/>
          <w:szCs w:val="32"/>
        </w:rPr>
        <w:t>月3</w:t>
      </w:r>
      <w:r>
        <w:rPr>
          <w:rFonts w:eastAsia="仿宋_GB2312"/>
          <w:bCs/>
          <w:sz w:val="32"/>
          <w:szCs w:val="32"/>
        </w:rPr>
        <w:t>1</w:t>
      </w:r>
      <w:r>
        <w:rPr>
          <w:rFonts w:hint="eastAsia" w:ascii="仿宋_GB2312" w:hAnsi="仿宋" w:eastAsia="仿宋_GB2312"/>
          <w:bCs/>
          <w:sz w:val="32"/>
          <w:szCs w:val="32"/>
        </w:rPr>
        <w:t>日至6月4日，6月4日</w:t>
      </w:r>
      <w:r>
        <w:rPr>
          <w:rFonts w:eastAsia="仿宋_GB2312"/>
          <w:bCs/>
          <w:sz w:val="32"/>
          <w:szCs w:val="32"/>
        </w:rPr>
        <w:t>18</w:t>
      </w:r>
      <w:r>
        <w:rPr>
          <w:rFonts w:hint="eastAsia" w:ascii="仿宋_GB2312" w:hAnsi="仿宋" w:eastAsia="仿宋_GB2312"/>
          <w:bCs/>
          <w:sz w:val="32"/>
          <w:szCs w:val="32"/>
        </w:rPr>
        <w:t>：</w:t>
      </w:r>
      <w:r>
        <w:rPr>
          <w:rFonts w:eastAsia="仿宋_GB2312"/>
          <w:bCs/>
          <w:sz w:val="32"/>
          <w:szCs w:val="32"/>
        </w:rPr>
        <w:t>00</w:t>
      </w:r>
      <w:r>
        <w:rPr>
          <w:rFonts w:hint="eastAsia" w:ascii="仿宋_GB2312" w:hAnsi="仿宋" w:eastAsia="仿宋_GB2312"/>
          <w:bCs/>
          <w:sz w:val="32"/>
          <w:szCs w:val="32"/>
        </w:rPr>
        <w:t>截止。</w:t>
      </w:r>
    </w:p>
    <w:p>
      <w:pPr>
        <w:spacing w:line="576" w:lineRule="exact"/>
        <w:ind w:firstLine="643" w:firstLineChars="200"/>
        <w:rPr>
          <w:rFonts w:hint="eastAsia" w:ascii="黑体" w:hAnsi="黑体" w:eastAsia="黑体" w:cs="黑体"/>
          <w:bCs/>
          <w:sz w:val="32"/>
          <w:szCs w:val="32"/>
        </w:rPr>
      </w:pPr>
      <w:r>
        <w:rPr>
          <w:rFonts w:eastAsia="仿宋_GB2312"/>
          <w:b/>
          <w:sz w:val="32"/>
          <w:szCs w:val="32"/>
        </w:rPr>
        <w:t>2</w:t>
      </w:r>
      <w:r>
        <w:rPr>
          <w:rFonts w:hint="eastAsia" w:ascii="仿宋_GB2312" w:hAnsi="仿宋" w:eastAsia="仿宋_GB2312"/>
          <w:b/>
          <w:sz w:val="32"/>
          <w:szCs w:val="32"/>
        </w:rPr>
        <w:t>.办理地点</w:t>
      </w:r>
      <w:r>
        <w:rPr>
          <w:rFonts w:hint="eastAsia" w:ascii="仿宋_GB2312" w:hAnsi="仿宋" w:eastAsia="仿宋_GB2312"/>
          <w:bCs/>
          <w:sz w:val="32"/>
          <w:szCs w:val="32"/>
        </w:rPr>
        <w:t>：内江市实验幼儿园碧桂园（城南新区内江一小旁，碧桂园铂悦府侧面）</w:t>
      </w:r>
    </w:p>
    <w:p>
      <w:pPr>
        <w:spacing w:line="576" w:lineRule="exact"/>
        <w:ind w:firstLine="643" w:firstLineChars="200"/>
        <w:rPr>
          <w:rFonts w:ascii="黑体" w:hAnsi="黑体" w:eastAsia="黑体" w:cs="黑体"/>
          <w:sz w:val="32"/>
          <w:szCs w:val="32"/>
        </w:rPr>
      </w:pPr>
      <w:r>
        <w:rPr>
          <w:rFonts w:eastAsia="仿宋_GB2312"/>
          <w:b/>
          <w:bCs/>
          <w:sz w:val="32"/>
          <w:szCs w:val="32"/>
        </w:rPr>
        <w:t>3</w:t>
      </w:r>
      <w:r>
        <w:rPr>
          <w:rFonts w:hint="eastAsia" w:ascii="仿宋_GB2312" w:hAnsi="仿宋" w:eastAsia="仿宋_GB2312"/>
          <w:b/>
          <w:bCs/>
          <w:sz w:val="32"/>
          <w:szCs w:val="32"/>
        </w:rPr>
        <w:t>.办理流程：</w:t>
      </w:r>
    </w:p>
    <w:p>
      <w:pPr>
        <w:spacing w:line="576" w:lineRule="exact"/>
        <w:ind w:firstLine="643" w:firstLineChars="200"/>
        <w:rPr>
          <w:rFonts w:ascii="仿宋_GB2312" w:hAnsi="仿宋" w:eastAsia="仿宋_GB2312"/>
          <w:bCs/>
          <w:sz w:val="32"/>
          <w:szCs w:val="32"/>
        </w:rPr>
      </w:pPr>
      <w:r>
        <w:rPr>
          <w:rFonts w:hint="eastAsia" w:ascii="仿宋_GB2312" w:hAnsi="仿宋" w:eastAsia="仿宋_GB2312"/>
          <w:b/>
          <w:sz w:val="32"/>
          <w:szCs w:val="32"/>
        </w:rPr>
        <w:t>（</w:t>
      </w:r>
      <w:r>
        <w:rPr>
          <w:rFonts w:eastAsia="仿宋_GB2312"/>
          <w:b/>
          <w:sz w:val="32"/>
          <w:szCs w:val="32"/>
        </w:rPr>
        <w:t>1</w:t>
      </w:r>
      <w:r>
        <w:rPr>
          <w:rFonts w:hint="eastAsia" w:ascii="仿宋_GB2312" w:hAnsi="仿宋" w:eastAsia="仿宋_GB2312"/>
          <w:b/>
          <w:sz w:val="32"/>
          <w:szCs w:val="32"/>
        </w:rPr>
        <w:t>）</w:t>
      </w:r>
      <w:r>
        <w:rPr>
          <w:rFonts w:hint="eastAsia" w:ascii="仿宋_GB2312" w:hAnsi="仿宋" w:eastAsia="仿宋_GB2312"/>
          <w:bCs/>
          <w:sz w:val="32"/>
          <w:szCs w:val="32"/>
        </w:rPr>
        <w:t>5月3</w:t>
      </w:r>
      <w:r>
        <w:rPr>
          <w:rFonts w:eastAsia="仿宋_GB2312"/>
          <w:bCs/>
          <w:sz w:val="32"/>
          <w:szCs w:val="32"/>
        </w:rPr>
        <w:t>1</w:t>
      </w:r>
      <w:r>
        <w:rPr>
          <w:rFonts w:hint="eastAsia" w:ascii="仿宋_GB2312" w:hAnsi="仿宋" w:eastAsia="仿宋_GB2312"/>
          <w:bCs/>
          <w:sz w:val="32"/>
          <w:szCs w:val="32"/>
        </w:rPr>
        <w:t>日至6月4日，6月4日</w:t>
      </w:r>
      <w:r>
        <w:rPr>
          <w:rFonts w:eastAsia="仿宋_GB2312"/>
          <w:bCs/>
          <w:sz w:val="32"/>
          <w:szCs w:val="32"/>
        </w:rPr>
        <w:t>18</w:t>
      </w:r>
      <w:r>
        <w:rPr>
          <w:rFonts w:hint="eastAsia" w:ascii="仿宋_GB2312" w:hAnsi="仿宋" w:eastAsia="仿宋_GB2312"/>
          <w:bCs/>
          <w:sz w:val="32"/>
          <w:szCs w:val="32"/>
        </w:rPr>
        <w:t>：</w:t>
      </w:r>
      <w:r>
        <w:rPr>
          <w:rFonts w:eastAsia="仿宋_GB2312"/>
          <w:bCs/>
          <w:sz w:val="32"/>
          <w:szCs w:val="32"/>
        </w:rPr>
        <w:t>00</w:t>
      </w:r>
      <w:r>
        <w:rPr>
          <w:rFonts w:hint="eastAsia" w:ascii="仿宋_GB2312" w:hAnsi="仿宋" w:eastAsia="仿宋_GB2312"/>
          <w:bCs/>
          <w:sz w:val="32"/>
          <w:szCs w:val="32"/>
        </w:rPr>
        <w:t>截止。申请人到</w:t>
      </w:r>
      <w:r>
        <w:rPr>
          <w:rFonts w:hint="eastAsia" w:ascii="仿宋_GB2312" w:hAnsi="仿宋" w:eastAsia="仿宋_GB2312"/>
          <w:b/>
          <w:sz w:val="32"/>
          <w:szCs w:val="32"/>
        </w:rPr>
        <w:t>内江市实验幼儿园碧桂园</w:t>
      </w:r>
      <w:r>
        <w:rPr>
          <w:rFonts w:hint="eastAsia" w:ascii="仿宋_GB2312" w:hAnsi="仿宋" w:eastAsia="仿宋_GB2312"/>
          <w:bCs/>
          <w:sz w:val="32"/>
          <w:szCs w:val="32"/>
        </w:rPr>
        <w:t>提交相关材料；审查组当场初审材料；初审通过后，申请人领取学位申请卡（</w:t>
      </w:r>
      <w:r>
        <w:rPr>
          <w:rFonts w:hint="eastAsia" w:ascii="仿宋_GB2312" w:hAnsi="仿宋" w:eastAsia="仿宋_GB2312"/>
          <w:b/>
          <w:sz w:val="32"/>
          <w:szCs w:val="32"/>
        </w:rPr>
        <w:t>蓝卡</w:t>
      </w:r>
      <w:r>
        <w:rPr>
          <w:rFonts w:hint="eastAsia" w:ascii="仿宋_GB2312" w:hAnsi="仿宋" w:eastAsia="仿宋_GB2312"/>
          <w:bCs/>
          <w:sz w:val="32"/>
          <w:szCs w:val="32"/>
        </w:rPr>
        <w:t>）；申请人及子女一起认真填写学位申请卡的相关内容，尤其谨慎填写申请就读学校。审查组到相关部门（社保局、住建局、公安分局等）复核申请人提交材料的真实性。</w:t>
      </w:r>
    </w:p>
    <w:p>
      <w:pPr>
        <w:spacing w:line="576" w:lineRule="exact"/>
        <w:ind w:firstLine="643" w:firstLineChars="200"/>
        <w:rPr>
          <w:rFonts w:ascii="仿宋_GB2312" w:hAnsi="仿宋" w:eastAsia="仿宋_GB2312"/>
          <w:bCs/>
          <w:sz w:val="32"/>
          <w:szCs w:val="32"/>
        </w:rPr>
      </w:pPr>
      <w:r>
        <w:rPr>
          <w:rFonts w:hint="eastAsia" w:ascii="仿宋_GB2312" w:hAnsi="仿宋" w:eastAsia="仿宋_GB2312"/>
          <w:b/>
          <w:sz w:val="32"/>
          <w:szCs w:val="32"/>
        </w:rPr>
        <w:t>（</w:t>
      </w:r>
      <w:r>
        <w:rPr>
          <w:rFonts w:eastAsia="仿宋_GB2312"/>
          <w:b/>
          <w:sz w:val="32"/>
          <w:szCs w:val="32"/>
        </w:rPr>
        <w:t>2</w:t>
      </w:r>
      <w:r>
        <w:rPr>
          <w:rFonts w:hint="eastAsia" w:ascii="仿宋_GB2312" w:hAnsi="仿宋" w:eastAsia="仿宋_GB2312"/>
          <w:b/>
          <w:sz w:val="32"/>
          <w:szCs w:val="32"/>
        </w:rPr>
        <w:t>）</w:t>
      </w:r>
      <w:r>
        <w:rPr>
          <w:rFonts w:eastAsia="仿宋_GB2312"/>
          <w:bCs/>
          <w:sz w:val="32"/>
          <w:szCs w:val="32"/>
        </w:rPr>
        <w:t>6</w:t>
      </w:r>
      <w:r>
        <w:rPr>
          <w:rFonts w:hint="eastAsia" w:ascii="仿宋_GB2312" w:hAnsi="仿宋" w:eastAsia="仿宋_GB2312"/>
          <w:bCs/>
          <w:sz w:val="32"/>
          <w:szCs w:val="32"/>
        </w:rPr>
        <w:t>月7日至8日，6月8日</w:t>
      </w:r>
      <w:r>
        <w:rPr>
          <w:rFonts w:eastAsia="仿宋_GB2312"/>
          <w:bCs/>
          <w:sz w:val="32"/>
          <w:szCs w:val="32"/>
        </w:rPr>
        <w:t>18</w:t>
      </w:r>
      <w:r>
        <w:rPr>
          <w:rFonts w:hint="eastAsia" w:ascii="仿宋_GB2312" w:hAnsi="仿宋" w:eastAsia="仿宋_GB2312"/>
          <w:bCs/>
          <w:sz w:val="32"/>
          <w:szCs w:val="32"/>
        </w:rPr>
        <w:t>：</w:t>
      </w:r>
      <w:r>
        <w:rPr>
          <w:rFonts w:eastAsia="仿宋_GB2312"/>
          <w:bCs/>
          <w:sz w:val="32"/>
          <w:szCs w:val="32"/>
        </w:rPr>
        <w:t>00</w:t>
      </w:r>
      <w:r>
        <w:rPr>
          <w:rFonts w:hint="eastAsia" w:ascii="仿宋_GB2312" w:hAnsi="仿宋" w:eastAsia="仿宋_GB2312"/>
          <w:bCs/>
          <w:sz w:val="32"/>
          <w:szCs w:val="32"/>
        </w:rPr>
        <w:t>截止。申请人将填好的学位申请卡交回办理点；审查组复查填报内容，复查通过后签字、盖章；学位申请副卡返给申请人，主卡由区教育和体育局管理。复核未通过的，取消申请人主城区学位申请资格，经手人办好学位申请卡交接手续，登记造册、签字确认。</w:t>
      </w:r>
    </w:p>
    <w:p>
      <w:pPr>
        <w:spacing w:line="576" w:lineRule="exact"/>
        <w:ind w:firstLine="640" w:firstLineChars="200"/>
        <w:rPr>
          <w:rFonts w:ascii="仿宋_GB2312" w:hAnsi="仿宋" w:eastAsia="仿宋_GB2312"/>
          <w:sz w:val="32"/>
          <w:szCs w:val="32"/>
        </w:rPr>
      </w:pPr>
      <w:r>
        <w:rPr>
          <w:rFonts w:hint="eastAsia" w:ascii="仿宋_GB2312" w:hAnsi="仿宋" w:eastAsia="仿宋_GB2312"/>
          <w:bCs/>
          <w:sz w:val="32"/>
          <w:szCs w:val="32"/>
        </w:rPr>
        <w:t>注：</w:t>
      </w:r>
      <w:r>
        <w:rPr>
          <w:rFonts w:hint="eastAsia" w:ascii="仿宋_GB2312" w:hAnsi="仿宋" w:eastAsia="仿宋_GB2312"/>
          <w:sz w:val="32"/>
          <w:szCs w:val="32"/>
        </w:rPr>
        <w:t>在市中区主城区居住且父母或法定监护人有房屋产权证明的小学应届毕业生（简称有房无户），视同进城务工（经商）人员随迁子女政策处理，不纳入划片招生范围。只需要</w:t>
      </w:r>
      <w:r>
        <w:rPr>
          <w:rFonts w:hint="eastAsia" w:ascii="仿宋_GB2312" w:hAnsi="仿宋" w:eastAsia="仿宋_GB2312"/>
          <w:bCs/>
          <w:sz w:val="32"/>
          <w:szCs w:val="32"/>
        </w:rPr>
        <w:t>持与其子女同一户籍的户口簿原件、房屋产权证明、学籍表到</w:t>
      </w:r>
      <w:r>
        <w:rPr>
          <w:rFonts w:hint="eastAsia" w:ascii="仿宋_GB2312" w:hAnsi="仿宋" w:eastAsia="仿宋_GB2312"/>
          <w:b/>
          <w:sz w:val="32"/>
          <w:szCs w:val="32"/>
        </w:rPr>
        <w:t>内江市实验幼儿园碧桂园</w:t>
      </w:r>
      <w:r>
        <w:rPr>
          <w:rFonts w:hint="eastAsia" w:ascii="仿宋_GB2312" w:hAnsi="仿宋" w:eastAsia="仿宋_GB2312"/>
          <w:sz w:val="32"/>
          <w:szCs w:val="32"/>
        </w:rPr>
        <w:t>申请学位卡</w:t>
      </w:r>
      <w:r>
        <w:rPr>
          <w:rFonts w:hint="eastAsia" w:ascii="仿宋_GB2312" w:hAnsi="仿宋" w:eastAsia="仿宋_GB2312"/>
          <w:b/>
          <w:bCs/>
          <w:sz w:val="32"/>
          <w:szCs w:val="32"/>
        </w:rPr>
        <w:t>（蓝卡）</w:t>
      </w:r>
      <w:r>
        <w:rPr>
          <w:rFonts w:hint="eastAsia" w:ascii="仿宋_GB2312" w:hAnsi="仿宋" w:eastAsia="仿宋_GB2312"/>
          <w:sz w:val="32"/>
          <w:szCs w:val="32"/>
        </w:rPr>
        <w:t>。</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二、主城区应届小学毕业生申请学位卡</w:t>
      </w:r>
    </w:p>
    <w:p>
      <w:pPr>
        <w:spacing w:line="576" w:lineRule="exact"/>
        <w:ind w:firstLine="640"/>
        <w:rPr>
          <w:rFonts w:ascii="仿宋_GB2312" w:hAnsi="仿宋" w:eastAsia="仿宋_GB2312"/>
          <w:bCs/>
          <w:sz w:val="32"/>
          <w:szCs w:val="32"/>
        </w:rPr>
      </w:pPr>
      <w:r>
        <w:rPr>
          <w:rFonts w:eastAsia="仿宋_GB2312"/>
          <w:b/>
          <w:sz w:val="32"/>
          <w:szCs w:val="32"/>
        </w:rPr>
        <w:t>1</w:t>
      </w:r>
      <w:r>
        <w:rPr>
          <w:rFonts w:hint="eastAsia" w:eastAsia="仿宋_GB2312"/>
          <w:b/>
          <w:sz w:val="32"/>
          <w:szCs w:val="32"/>
        </w:rPr>
        <w:t>.办理时间：</w:t>
      </w:r>
      <w:r>
        <w:rPr>
          <w:rFonts w:eastAsia="仿宋_GB2312"/>
          <w:bCs/>
          <w:sz w:val="32"/>
          <w:szCs w:val="32"/>
        </w:rPr>
        <w:t>6</w:t>
      </w:r>
      <w:r>
        <w:rPr>
          <w:rFonts w:hint="eastAsia" w:ascii="仿宋_GB2312" w:hAnsi="仿宋" w:eastAsia="仿宋_GB2312"/>
          <w:bCs/>
          <w:sz w:val="32"/>
          <w:szCs w:val="32"/>
        </w:rPr>
        <w:t>月9日至10日，6月10日</w:t>
      </w:r>
      <w:r>
        <w:rPr>
          <w:rFonts w:eastAsia="仿宋_GB2312"/>
          <w:bCs/>
          <w:sz w:val="32"/>
          <w:szCs w:val="32"/>
        </w:rPr>
        <w:t>18</w:t>
      </w:r>
      <w:r>
        <w:rPr>
          <w:rFonts w:hint="eastAsia" w:ascii="仿宋_GB2312" w:hAnsi="仿宋" w:eastAsia="仿宋_GB2312"/>
          <w:bCs/>
          <w:sz w:val="32"/>
          <w:szCs w:val="32"/>
        </w:rPr>
        <w:t>：</w:t>
      </w:r>
      <w:r>
        <w:rPr>
          <w:rFonts w:eastAsia="仿宋_GB2312"/>
          <w:bCs/>
          <w:sz w:val="32"/>
          <w:szCs w:val="32"/>
        </w:rPr>
        <w:t>00</w:t>
      </w:r>
      <w:r>
        <w:rPr>
          <w:rFonts w:hint="eastAsia" w:ascii="仿宋_GB2312" w:hAnsi="仿宋" w:eastAsia="仿宋_GB2312"/>
          <w:bCs/>
          <w:sz w:val="32"/>
          <w:szCs w:val="32"/>
        </w:rPr>
        <w:t>截止。</w:t>
      </w:r>
    </w:p>
    <w:p>
      <w:pPr>
        <w:spacing w:line="576" w:lineRule="exact"/>
        <w:ind w:firstLine="640"/>
        <w:rPr>
          <w:rFonts w:ascii="仿宋_GB2312" w:hAnsi="仿宋" w:eastAsia="仿宋_GB2312"/>
          <w:bCs/>
          <w:sz w:val="32"/>
          <w:szCs w:val="32"/>
        </w:rPr>
      </w:pPr>
      <w:r>
        <w:rPr>
          <w:rFonts w:eastAsia="仿宋_GB2312"/>
          <w:b/>
          <w:sz w:val="32"/>
          <w:szCs w:val="32"/>
        </w:rPr>
        <w:t>2</w:t>
      </w:r>
      <w:r>
        <w:rPr>
          <w:rFonts w:hint="eastAsia" w:ascii="仿宋_GB2312" w:hAnsi="仿宋" w:eastAsia="仿宋_GB2312"/>
          <w:b/>
          <w:sz w:val="32"/>
          <w:szCs w:val="32"/>
        </w:rPr>
        <w:t>.办理地点：</w:t>
      </w:r>
      <w:r>
        <w:rPr>
          <w:rFonts w:hint="eastAsia" w:ascii="仿宋_GB2312" w:hAnsi="仿宋" w:eastAsia="仿宋_GB2312"/>
          <w:bCs/>
          <w:sz w:val="32"/>
          <w:szCs w:val="32"/>
        </w:rPr>
        <w:t>主城区各小学。</w:t>
      </w:r>
    </w:p>
    <w:p>
      <w:pPr>
        <w:spacing w:line="576" w:lineRule="exact"/>
        <w:ind w:firstLine="640"/>
        <w:rPr>
          <w:rFonts w:ascii="仿宋_GB2312" w:hAnsi="仿宋" w:eastAsia="仿宋_GB2312"/>
          <w:b/>
          <w:sz w:val="32"/>
          <w:szCs w:val="32"/>
        </w:rPr>
      </w:pPr>
      <w:r>
        <w:rPr>
          <w:rFonts w:eastAsia="仿宋_GB2312"/>
          <w:b/>
          <w:sz w:val="32"/>
          <w:szCs w:val="32"/>
        </w:rPr>
        <w:t>3</w:t>
      </w:r>
      <w:r>
        <w:rPr>
          <w:rFonts w:hint="eastAsia" w:ascii="仿宋_GB2312" w:hAnsi="仿宋" w:eastAsia="仿宋_GB2312"/>
          <w:b/>
          <w:sz w:val="32"/>
          <w:szCs w:val="32"/>
        </w:rPr>
        <w:t>.办理流程：</w:t>
      </w:r>
    </w:p>
    <w:p>
      <w:pPr>
        <w:spacing w:line="576"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主城区小学将学位申请卡（白卡）和学位申请承诺书发放给本校每位有正式学籍的小学毕业生和其家长填写；学校审核无误后签字盖章；学校组织人员将学位申请卡相关信息录入微机管理系统；统一将学位申请卡送区教育和体育局审核盖章；学位申请副卡发给小学毕业生和其监护人保管，主卡由区教育和体育局统一管理；经手人办好交接手续，登记造册、签字确认。</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三、有主城区户籍的非主城区应届小学毕业生申请学位卡</w:t>
      </w:r>
    </w:p>
    <w:p>
      <w:pPr>
        <w:spacing w:line="576" w:lineRule="exact"/>
        <w:ind w:firstLine="640"/>
        <w:rPr>
          <w:rFonts w:ascii="仿宋_GB2312" w:hAnsi="仿宋" w:eastAsia="仿宋_GB2312"/>
          <w:bCs/>
          <w:sz w:val="32"/>
          <w:szCs w:val="32"/>
        </w:rPr>
      </w:pPr>
      <w:r>
        <w:rPr>
          <w:rFonts w:eastAsia="仿宋_GB2312"/>
          <w:b/>
          <w:sz w:val="32"/>
          <w:szCs w:val="32"/>
        </w:rPr>
        <w:t>1</w:t>
      </w:r>
      <w:r>
        <w:rPr>
          <w:rFonts w:hint="eastAsia" w:eastAsia="仿宋_GB2312"/>
          <w:b/>
          <w:sz w:val="32"/>
          <w:szCs w:val="32"/>
        </w:rPr>
        <w:t>办理时间：</w:t>
      </w:r>
      <w:r>
        <w:rPr>
          <w:rFonts w:hint="eastAsia" w:eastAsia="仿宋_GB2312"/>
          <w:bCs/>
          <w:sz w:val="32"/>
          <w:szCs w:val="32"/>
        </w:rPr>
        <w:t>6</w:t>
      </w:r>
      <w:r>
        <w:rPr>
          <w:rFonts w:hint="eastAsia" w:ascii="仿宋_GB2312" w:hAnsi="仿宋" w:eastAsia="仿宋_GB2312"/>
          <w:bCs/>
          <w:sz w:val="32"/>
          <w:szCs w:val="32"/>
        </w:rPr>
        <w:t>月9日至10日，6月10日</w:t>
      </w:r>
      <w:r>
        <w:rPr>
          <w:rFonts w:eastAsia="仿宋_GB2312"/>
          <w:bCs/>
          <w:sz w:val="32"/>
          <w:szCs w:val="32"/>
        </w:rPr>
        <w:t>18</w:t>
      </w:r>
      <w:r>
        <w:rPr>
          <w:rFonts w:hint="eastAsia" w:ascii="仿宋_GB2312" w:hAnsi="仿宋" w:eastAsia="仿宋_GB2312"/>
          <w:bCs/>
          <w:sz w:val="32"/>
          <w:szCs w:val="32"/>
        </w:rPr>
        <w:t>：</w:t>
      </w:r>
      <w:r>
        <w:rPr>
          <w:rFonts w:eastAsia="仿宋_GB2312"/>
          <w:bCs/>
          <w:sz w:val="32"/>
          <w:szCs w:val="32"/>
        </w:rPr>
        <w:t>00</w:t>
      </w:r>
      <w:r>
        <w:rPr>
          <w:rFonts w:hint="eastAsia" w:ascii="仿宋_GB2312" w:hAnsi="仿宋" w:eastAsia="仿宋_GB2312"/>
          <w:bCs/>
          <w:sz w:val="32"/>
          <w:szCs w:val="32"/>
        </w:rPr>
        <w:t>截止。</w:t>
      </w:r>
    </w:p>
    <w:p>
      <w:pPr>
        <w:spacing w:line="576" w:lineRule="exact"/>
        <w:ind w:firstLine="643" w:firstLineChars="200"/>
        <w:rPr>
          <w:rFonts w:hint="eastAsia" w:ascii="黑体" w:hAnsi="黑体" w:eastAsia="黑体" w:cs="黑体"/>
          <w:bCs/>
          <w:sz w:val="32"/>
          <w:szCs w:val="32"/>
        </w:rPr>
      </w:pPr>
      <w:r>
        <w:rPr>
          <w:rFonts w:eastAsia="仿宋_GB2312"/>
          <w:b/>
          <w:sz w:val="32"/>
          <w:szCs w:val="32"/>
        </w:rPr>
        <w:t>2</w:t>
      </w:r>
      <w:r>
        <w:rPr>
          <w:rFonts w:hint="eastAsia" w:ascii="仿宋_GB2312" w:hAnsi="仿宋" w:eastAsia="仿宋_GB2312"/>
          <w:b/>
          <w:sz w:val="32"/>
          <w:szCs w:val="32"/>
        </w:rPr>
        <w:t>.办理地点：</w:t>
      </w:r>
      <w:r>
        <w:rPr>
          <w:rFonts w:hint="eastAsia" w:ascii="仿宋_GB2312" w:hAnsi="仿宋" w:eastAsia="仿宋_GB2312"/>
          <w:bCs/>
          <w:sz w:val="32"/>
          <w:szCs w:val="32"/>
        </w:rPr>
        <w:t>内江市实验幼儿园碧桂园（城南新区内江一小旁，碧桂园铂悦府侧面）</w:t>
      </w:r>
    </w:p>
    <w:p>
      <w:pPr>
        <w:spacing w:line="576" w:lineRule="exact"/>
        <w:ind w:firstLine="643" w:firstLineChars="200"/>
        <w:rPr>
          <w:rFonts w:ascii="仿宋_GB2312" w:hAnsi="仿宋" w:eastAsia="仿宋_GB2312"/>
          <w:bCs/>
          <w:sz w:val="32"/>
          <w:szCs w:val="32"/>
        </w:rPr>
      </w:pPr>
      <w:r>
        <w:rPr>
          <w:rFonts w:eastAsia="仿宋_GB2312"/>
          <w:b/>
          <w:sz w:val="32"/>
          <w:szCs w:val="32"/>
        </w:rPr>
        <w:t>3</w:t>
      </w:r>
      <w:r>
        <w:rPr>
          <w:rFonts w:hint="eastAsia" w:ascii="仿宋_GB2312" w:hAnsi="仿宋" w:eastAsia="仿宋_GB2312"/>
          <w:b/>
          <w:sz w:val="32"/>
          <w:szCs w:val="32"/>
        </w:rPr>
        <w:t>.办理流程：</w:t>
      </w:r>
    </w:p>
    <w:p>
      <w:pPr>
        <w:spacing w:line="576" w:lineRule="exact"/>
        <w:ind w:firstLine="640"/>
        <w:rPr>
          <w:rFonts w:ascii="仿宋_GB2312" w:hAnsi="仿宋" w:eastAsia="仿宋_GB2312"/>
          <w:bCs/>
          <w:sz w:val="32"/>
          <w:szCs w:val="32"/>
        </w:rPr>
      </w:pPr>
      <w:r>
        <w:rPr>
          <w:rFonts w:hint="eastAsia" w:ascii="仿宋_GB2312" w:hAnsi="仿宋" w:eastAsia="仿宋_GB2312"/>
          <w:bCs/>
          <w:sz w:val="32"/>
          <w:szCs w:val="32"/>
        </w:rPr>
        <w:t>申请人持与其子女同一户籍的户口簿原件、房屋产权证明、学籍表等资料到</w:t>
      </w:r>
      <w:r>
        <w:rPr>
          <w:rFonts w:hint="eastAsia" w:ascii="仿宋_GB2312" w:hAnsi="仿宋" w:eastAsia="仿宋_GB2312"/>
          <w:b/>
          <w:sz w:val="32"/>
          <w:szCs w:val="32"/>
        </w:rPr>
        <w:t>内江市实验幼儿园碧桂园</w:t>
      </w:r>
      <w:r>
        <w:rPr>
          <w:rFonts w:hint="eastAsia" w:ascii="仿宋_GB2312" w:hAnsi="仿宋" w:eastAsia="仿宋_GB2312"/>
          <w:bCs/>
          <w:sz w:val="32"/>
          <w:szCs w:val="32"/>
        </w:rPr>
        <w:t>审核通过后领取学位申请卡</w:t>
      </w:r>
      <w:r>
        <w:rPr>
          <w:rFonts w:hint="eastAsia" w:ascii="仿宋_GB2312" w:hAnsi="仿宋" w:eastAsia="仿宋_GB2312"/>
          <w:b/>
          <w:sz w:val="32"/>
          <w:szCs w:val="32"/>
        </w:rPr>
        <w:t>（白卡）</w:t>
      </w:r>
      <w:r>
        <w:rPr>
          <w:rFonts w:hint="eastAsia" w:ascii="仿宋_GB2312" w:hAnsi="仿宋" w:eastAsia="仿宋_GB2312"/>
          <w:bCs/>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4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2021-05-21T08:43:00Z</dcterms:created>
  <dc:creator>Administrator</dc:creator>
  <cp:lastModifiedBy>榴莲不贵 </cp:lastModifiedBy>
  <dcterms:modified xsi:type="dcterms:W3CDTF">2021-05-21T08:43:13Z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